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4" w:rsidRDefault="00377EB2" w:rsidP="00253E74">
      <w:pPr>
        <w:tabs>
          <w:tab w:val="left" w:pos="3780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spellStart"/>
      <w:r w:rsidR="00253E74">
        <w:rPr>
          <w:rFonts w:ascii="Arial" w:hAnsi="Arial" w:cs="Arial"/>
          <w:b/>
          <w:sz w:val="24"/>
          <w:szCs w:val="24"/>
        </w:rPr>
        <w:t>Мемлекетт</w:t>
      </w:r>
      <w:proofErr w:type="spellEnd"/>
      <w:r w:rsidR="00253E74">
        <w:rPr>
          <w:rFonts w:ascii="Arial" w:hAnsi="Arial" w:cs="Arial"/>
          <w:b/>
          <w:sz w:val="24"/>
          <w:szCs w:val="24"/>
          <w:lang w:val="kk-KZ"/>
        </w:rPr>
        <w:t>ік қызмет көрсету бойынша</w:t>
      </w:r>
    </w:p>
    <w:p w:rsidR="00253E74" w:rsidRDefault="00253E74" w:rsidP="00253E74">
      <w:pPr>
        <w:tabs>
          <w:tab w:val="left" w:pos="3780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«Қызыл суат ауылының №39 негізгі мектебі» ММнің </w:t>
      </w:r>
    </w:p>
    <w:p w:rsidR="00253E74" w:rsidRDefault="00253E74" w:rsidP="00253E74">
      <w:pPr>
        <w:tabs>
          <w:tab w:val="left" w:pos="3780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 2017 жылға ақпарат</w:t>
      </w:r>
    </w:p>
    <w:tbl>
      <w:tblPr>
        <w:tblStyle w:val="a3"/>
        <w:tblW w:w="10031" w:type="dxa"/>
        <w:tblLook w:val="04A0"/>
      </w:tblPr>
      <w:tblGrid>
        <w:gridCol w:w="532"/>
        <w:gridCol w:w="6216"/>
        <w:gridCol w:w="1148"/>
        <w:gridCol w:w="2135"/>
      </w:tblGrid>
      <w:tr w:rsidR="00253E74" w:rsidTr="006E2852">
        <w:tc>
          <w:tcPr>
            <w:tcW w:w="10031" w:type="dxa"/>
            <w:gridSpan w:val="4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253E74" w:rsidTr="006E2852">
        <w:tc>
          <w:tcPr>
            <w:tcW w:w="532" w:type="dxa"/>
          </w:tcPr>
          <w:p w:rsidR="00253E74" w:rsidRPr="00D0361B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6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6216" w:type="dxa"/>
          </w:tcPr>
          <w:p w:rsidR="00253E74" w:rsidRPr="00D0361B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61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қызмет көрсету атауы</w:t>
            </w:r>
          </w:p>
        </w:tc>
        <w:tc>
          <w:tcPr>
            <w:tcW w:w="1148" w:type="dxa"/>
          </w:tcPr>
          <w:p w:rsidR="00253E74" w:rsidRPr="00D0361B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61B">
              <w:rPr>
                <w:rFonts w:ascii="Times New Roman" w:hAnsi="Times New Roman"/>
                <w:sz w:val="24"/>
                <w:szCs w:val="24"/>
                <w:lang w:val="kk-KZ"/>
              </w:rPr>
              <w:t>2017 жылы қызмет көрсету саны</w:t>
            </w:r>
          </w:p>
        </w:tc>
        <w:tc>
          <w:tcPr>
            <w:tcW w:w="2135" w:type="dxa"/>
          </w:tcPr>
          <w:p w:rsidR="00253E74" w:rsidRPr="00D0361B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61B">
              <w:rPr>
                <w:rFonts w:ascii="Times New Roman" w:hAnsi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253E74" w:rsidRPr="00377EB2" w:rsidTr="006E2852">
        <w:tc>
          <w:tcPr>
            <w:tcW w:w="532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16" w:type="dxa"/>
          </w:tcPr>
          <w:p w:rsidR="00253E74" w:rsidRPr="007F48B2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48B2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тәрбие және оқыту, бастауыш, негізгі орта, жалпы орта білім берудің жалпа білім беретін бағдарламалары бойынша оқыту үшін ведомствалық бағыныстылығына қарамастан білім беру ұйымына құжаттарды қабылдау және оқуға қабылдау</w:t>
            </w:r>
          </w:p>
        </w:tc>
        <w:tc>
          <w:tcPr>
            <w:tcW w:w="1148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  <w:r w:rsidR="00377EB2">
              <w:rPr>
                <w:rFonts w:ascii="Arial" w:hAnsi="Arial" w:cs="Arial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35" w:type="dxa"/>
          </w:tcPr>
          <w:p w:rsidR="00253E74" w:rsidRPr="00C65468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54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 көрсету  қағаз түрінде сұранысқа ие. </w:t>
            </w:r>
            <w:r w:rsidRPr="00C654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Қызмет көрсету бастауыш, негізгі орта, жалпы орта білім беру ұйымдарымен қамтамасыз етіліді</w:t>
            </w:r>
          </w:p>
        </w:tc>
      </w:tr>
      <w:tr w:rsidR="00253E74" w:rsidRPr="00377EB2" w:rsidTr="006E2852">
        <w:tc>
          <w:tcPr>
            <w:tcW w:w="532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216" w:type="dxa"/>
          </w:tcPr>
          <w:p w:rsidR="00253E74" w:rsidRPr="007F48B2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48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Мектепке дейінгі тәрбие және оқыту, бастауыш, негізгі орта, жалпы орта техникалық және кәсіптік, орта білімнен кейінгі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білім беру</w:t>
            </w:r>
            <w:r w:rsidRPr="007F48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бағдарламалары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 іске асыратын юілім беру ұйымдарының педагог қызметкерлері мен оларға теңістірілген тұлғаларға біліктілік  санаттарын бері (растау) үшін оларды аттестаттаудан өткізуге  құжаттар қабылдау</w:t>
            </w:r>
          </w:p>
        </w:tc>
        <w:tc>
          <w:tcPr>
            <w:tcW w:w="1148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135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654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 көрсету  қағаз түрінде сұранысқа ие. </w:t>
            </w:r>
            <w:r w:rsidRPr="00C654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Қызмет көрсету бастауыш, негізгі орта, жалпы орта білім беру ұйымдарымен қамтамасыз</w:t>
            </w:r>
            <w:r w:rsidRPr="00C654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етіліді</w:t>
            </w:r>
          </w:p>
        </w:tc>
      </w:tr>
      <w:tr w:rsidR="00253E74" w:rsidRPr="00377EB2" w:rsidTr="006E2852">
        <w:tc>
          <w:tcPr>
            <w:tcW w:w="532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216" w:type="dxa"/>
          </w:tcPr>
          <w:p w:rsidR="00253E74" w:rsidRPr="007F48B2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48B2">
              <w:rPr>
                <w:rFonts w:ascii="Times New Roman" w:hAnsi="Times New Roman"/>
                <w:sz w:val="28"/>
                <w:szCs w:val="28"/>
                <w:lang w:val="kk-KZ"/>
              </w:rPr>
              <w:t>Мектепке дейінгі тәрбие және оқыту, бастауыш, негізгі орта, жалпы орта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білім беру ұйымдарынаденсаулығына байланысты ұзақ уақыт бойы бара алмайтын балаларды  үйде жеке тегін оқытуды ұйымдастыру үшін құжаттарды қабылдау</w:t>
            </w:r>
          </w:p>
        </w:tc>
        <w:tc>
          <w:tcPr>
            <w:tcW w:w="1148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135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654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 көрсету  қағаз түрінде сұранысқа ие. </w:t>
            </w:r>
            <w:r w:rsidRPr="00C6546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Қызмет көрсету бастауыш, негізгі орта, жалпы орта білім беру ұйымдарымен қамтамасыз етіліді</w:t>
            </w:r>
          </w:p>
        </w:tc>
      </w:tr>
      <w:tr w:rsidR="00253E74" w:rsidRPr="00377EB2" w:rsidTr="006E2852">
        <w:tc>
          <w:tcPr>
            <w:tcW w:w="532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16" w:type="dxa"/>
          </w:tcPr>
          <w:p w:rsidR="00253E74" w:rsidRPr="007F48B2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Негізгі орта, жалпы орта білім беру туралы құжаттардың тұпнұсқасын беру</w:t>
            </w:r>
          </w:p>
        </w:tc>
        <w:tc>
          <w:tcPr>
            <w:tcW w:w="1148" w:type="dxa"/>
          </w:tcPr>
          <w:p w:rsidR="00253E74" w:rsidRDefault="00253E74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135" w:type="dxa"/>
          </w:tcPr>
          <w:p w:rsidR="00253E74" w:rsidRPr="00D0361B" w:rsidRDefault="00253E74" w:rsidP="006E2852">
            <w:pPr>
              <w:tabs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036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Қызмет көрсету Мемлекеттік корпорация арқылы сұранысқа ие</w:t>
            </w:r>
          </w:p>
        </w:tc>
      </w:tr>
      <w:tr w:rsidR="00377EB2" w:rsidRPr="00377EB2" w:rsidTr="006E2852">
        <w:tc>
          <w:tcPr>
            <w:tcW w:w="532" w:type="dxa"/>
          </w:tcPr>
          <w:p w:rsidR="00377EB2" w:rsidRDefault="00377EB2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6216" w:type="dxa"/>
          </w:tcPr>
          <w:p w:rsidR="00377EB2" w:rsidRDefault="00377EB2" w:rsidP="006E2852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1148" w:type="dxa"/>
          </w:tcPr>
          <w:p w:rsidR="00377EB2" w:rsidRDefault="00377EB2" w:rsidP="006E2852">
            <w:pPr>
              <w:tabs>
                <w:tab w:val="left" w:pos="3780"/>
              </w:tabs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135" w:type="dxa"/>
          </w:tcPr>
          <w:p w:rsidR="00377EB2" w:rsidRPr="00D0361B" w:rsidRDefault="00377EB2" w:rsidP="006E2852">
            <w:pPr>
              <w:tabs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253E74" w:rsidRDefault="00253E74" w:rsidP="00253E74">
      <w:pPr>
        <w:tabs>
          <w:tab w:val="left" w:pos="3780"/>
        </w:tabs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253E74" w:rsidRPr="00D0361B" w:rsidRDefault="00253E74" w:rsidP="00253E74">
      <w:pPr>
        <w:tabs>
          <w:tab w:val="left" w:pos="150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Мектеп директоры:                                         Сакенова А.К.</w:t>
      </w:r>
    </w:p>
    <w:p w:rsidR="00476863" w:rsidRPr="00253E74" w:rsidRDefault="00476863">
      <w:pPr>
        <w:rPr>
          <w:lang w:val="kk-KZ"/>
        </w:rPr>
      </w:pPr>
      <w:bookmarkStart w:id="0" w:name="_GoBack"/>
      <w:bookmarkEnd w:id="0"/>
    </w:p>
    <w:sectPr w:rsidR="00476863" w:rsidRPr="00253E74" w:rsidSect="00766515">
      <w:pgSz w:w="11906" w:h="16838"/>
      <w:pgMar w:top="284" w:right="850" w:bottom="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264C"/>
    <w:rsid w:val="00253E74"/>
    <w:rsid w:val="00377EB2"/>
    <w:rsid w:val="00476863"/>
    <w:rsid w:val="00511547"/>
    <w:rsid w:val="0054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www</cp:lastModifiedBy>
  <cp:revision>4</cp:revision>
  <dcterms:created xsi:type="dcterms:W3CDTF">2018-03-02T13:20:00Z</dcterms:created>
  <dcterms:modified xsi:type="dcterms:W3CDTF">2018-03-03T02:20:00Z</dcterms:modified>
</cp:coreProperties>
</file>